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FB" w:rsidRDefault="008B6F82" w:rsidP="003D0A6E">
      <w:pPr>
        <w:spacing w:after="0"/>
        <w:jc w:val="center"/>
        <w:rPr>
          <w:sz w:val="28"/>
          <w:szCs w:val="28"/>
        </w:rPr>
      </w:pPr>
      <w:r w:rsidRPr="008B6F82">
        <w:rPr>
          <w:sz w:val="28"/>
          <w:szCs w:val="28"/>
        </w:rPr>
        <w:t>Methods in Forensic Science</w:t>
      </w:r>
    </w:p>
    <w:p w:rsidR="008B6F82" w:rsidRDefault="00ED7430" w:rsidP="003D0A6E">
      <w:pPr>
        <w:spacing w:after="0"/>
        <w:jc w:val="center"/>
      </w:pPr>
      <w:r>
        <w:t>Due:  Monday, September 12</w:t>
      </w:r>
      <w:r w:rsidR="008B6F82" w:rsidRPr="003D0A6E">
        <w:rPr>
          <w:vertAlign w:val="superscript"/>
        </w:rPr>
        <w:t>th</w:t>
      </w:r>
      <w:r w:rsidR="008B6F82" w:rsidRPr="003D0A6E">
        <w:t xml:space="preserve"> </w:t>
      </w:r>
    </w:p>
    <w:p w:rsidR="003D0A6E" w:rsidRDefault="003D0A6E" w:rsidP="003D0A6E">
      <w:pPr>
        <w:spacing w:after="0"/>
        <w:jc w:val="center"/>
      </w:pPr>
    </w:p>
    <w:p w:rsidR="003D0A6E" w:rsidRPr="003D0A6E" w:rsidRDefault="003D0A6E" w:rsidP="003D0A6E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8B6F82" w:rsidRPr="003D0A6E" w:rsidRDefault="008B6F82">
      <w:pPr>
        <w:rPr>
          <w:b/>
          <w:sz w:val="28"/>
          <w:szCs w:val="28"/>
        </w:rPr>
      </w:pPr>
      <w:r w:rsidRPr="003D0A6E">
        <w:rPr>
          <w:b/>
          <w:sz w:val="28"/>
          <w:szCs w:val="28"/>
        </w:rPr>
        <w:t xml:space="preserve">Assigned Reading…  Chapter 1 Here We Stand (pgs 1-9). </w:t>
      </w:r>
    </w:p>
    <w:p w:rsidR="008B6F82" w:rsidRPr="003D0A6E" w:rsidRDefault="008B6F82">
      <w:pPr>
        <w:rPr>
          <w:sz w:val="28"/>
          <w:szCs w:val="28"/>
        </w:rPr>
      </w:pPr>
      <w:r w:rsidRPr="003D0A6E">
        <w:rPr>
          <w:b/>
          <w:sz w:val="28"/>
          <w:szCs w:val="28"/>
        </w:rPr>
        <w:t>Answer the following Reading Check Questions:</w:t>
      </w:r>
      <w:r w:rsidR="003D0A6E">
        <w:rPr>
          <w:b/>
          <w:sz w:val="28"/>
          <w:szCs w:val="28"/>
        </w:rPr>
        <w:t xml:space="preserve">  </w:t>
      </w:r>
      <w:r w:rsidR="003D0A6E">
        <w:rPr>
          <w:i/>
          <w:sz w:val="24"/>
          <w:szCs w:val="24"/>
        </w:rPr>
        <w:t>(Y</w:t>
      </w:r>
      <w:r w:rsidR="003D0A6E" w:rsidRPr="003D0A6E">
        <w:rPr>
          <w:i/>
          <w:sz w:val="24"/>
          <w:szCs w:val="24"/>
        </w:rPr>
        <w:t xml:space="preserve">ou may answer below or attach either a written or a typed response.  </w:t>
      </w:r>
      <w:r w:rsidR="003D0A6E">
        <w:rPr>
          <w:i/>
          <w:sz w:val="24"/>
          <w:szCs w:val="24"/>
        </w:rPr>
        <w:t>W</w:t>
      </w:r>
      <w:r w:rsidR="003D0A6E" w:rsidRPr="003D0A6E">
        <w:rPr>
          <w:i/>
          <w:sz w:val="24"/>
          <w:szCs w:val="24"/>
        </w:rPr>
        <w:t>ritten responses</w:t>
      </w:r>
      <w:r w:rsidR="003D0A6E">
        <w:rPr>
          <w:i/>
          <w:sz w:val="24"/>
          <w:szCs w:val="24"/>
        </w:rPr>
        <w:t xml:space="preserve"> must be legible.</w:t>
      </w:r>
      <w:r w:rsidR="003D0A6E" w:rsidRPr="003D0A6E">
        <w:rPr>
          <w:i/>
          <w:sz w:val="24"/>
          <w:szCs w:val="24"/>
        </w:rPr>
        <w:t>)</w:t>
      </w:r>
      <w:r w:rsidR="00ED7430">
        <w:rPr>
          <w:i/>
          <w:sz w:val="24"/>
          <w:szCs w:val="24"/>
        </w:rPr>
        <w:t xml:space="preserve"> (Google Doc share: </w:t>
      </w:r>
      <w:hyperlink r:id="rId5" w:history="1">
        <w:r w:rsidR="00ED7430" w:rsidRPr="008A2839">
          <w:rPr>
            <w:rStyle w:val="Hyperlink"/>
            <w:i/>
            <w:sz w:val="24"/>
            <w:szCs w:val="24"/>
          </w:rPr>
          <w:t>kmurphy@northsalemschools.org</w:t>
        </w:r>
      </w:hyperlink>
      <w:r w:rsidR="00ED7430">
        <w:rPr>
          <w:i/>
          <w:sz w:val="24"/>
          <w:szCs w:val="24"/>
        </w:rPr>
        <w:t xml:space="preserve"> )</w:t>
      </w:r>
      <w:bookmarkStart w:id="0" w:name="_GoBack"/>
      <w:bookmarkEnd w:id="0"/>
    </w:p>
    <w:p w:rsidR="003D0A6E" w:rsidRPr="003D0A6E" w:rsidRDefault="008B6F82" w:rsidP="003D0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being a Forensic Scientist require?</w:t>
      </w:r>
    </w:p>
    <w:p w:rsidR="003D0A6E" w:rsidRPr="003D0A6E" w:rsidRDefault="008B6F82" w:rsidP="003D0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criminal proceeding what is the cle</w:t>
      </w:r>
      <w:r w:rsidR="003D0A6E">
        <w:rPr>
          <w:sz w:val="28"/>
          <w:szCs w:val="28"/>
        </w:rPr>
        <w:t>ar objective of a lawyer?  Of a F</w:t>
      </w:r>
      <w:r>
        <w:rPr>
          <w:sz w:val="28"/>
          <w:szCs w:val="28"/>
        </w:rPr>
        <w:t>orensic Scientist?  Why does this create conflict?</w:t>
      </w:r>
    </w:p>
    <w:p w:rsidR="003D0A6E" w:rsidRPr="003D0A6E" w:rsidRDefault="008B6F82" w:rsidP="003D0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role of an Expert Witness?</w:t>
      </w:r>
    </w:p>
    <w:p w:rsidR="008B6F82" w:rsidRPr="008B6F82" w:rsidRDefault="003D0A6E" w:rsidP="008B6F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Forensic Scientist must have a strong commitment to ethics and intellectual honesty.  Why?</w:t>
      </w:r>
    </w:p>
    <w:sectPr w:rsidR="008B6F82" w:rsidRPr="008B6F82" w:rsidSect="00EA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C10ED"/>
    <w:multiLevelType w:val="hybridMultilevel"/>
    <w:tmpl w:val="277E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F82"/>
    <w:rsid w:val="003D0A6E"/>
    <w:rsid w:val="008B6F82"/>
    <w:rsid w:val="008F0A25"/>
    <w:rsid w:val="00EA11FB"/>
    <w:rsid w:val="00E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E45DB-4C84-4C95-B6BC-61A617CA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urphy@northsalem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Kaitlyn Murphy</cp:lastModifiedBy>
  <cp:revision>3</cp:revision>
  <cp:lastPrinted>2016-09-02T16:57:00Z</cp:lastPrinted>
  <dcterms:created xsi:type="dcterms:W3CDTF">2013-09-15T18:56:00Z</dcterms:created>
  <dcterms:modified xsi:type="dcterms:W3CDTF">2016-09-02T16:58:00Z</dcterms:modified>
</cp:coreProperties>
</file>